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3A" w:rsidRPr="005642B4" w:rsidRDefault="00CD343A" w:rsidP="00CD343A">
      <w:pPr>
        <w:widowControl/>
        <w:shd w:val="clear" w:color="auto" w:fill="FFFFFF"/>
        <w:spacing w:before="300" w:line="750" w:lineRule="atLeast"/>
        <w:jc w:val="center"/>
        <w:outlineLvl w:val="3"/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</w:pPr>
      <w:r w:rsidRPr="005642B4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清华大学博士后支持计划</w:t>
      </w:r>
    </w:p>
    <w:p w:rsidR="00CD343A" w:rsidRPr="005642B4" w:rsidRDefault="00CD343A" w:rsidP="00CD343A">
      <w:pPr>
        <w:widowControl/>
        <w:shd w:val="clear" w:color="auto" w:fill="FFFFFF"/>
        <w:spacing w:line="450" w:lineRule="atLeast"/>
        <w:jc w:val="center"/>
        <w:outlineLvl w:val="4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2017-03-10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清华大学是全国首批设立博士后科研流动站的单位之一，从1986年至今已累计招收博士后9300余名，在站博士后1700余名。学校现有48个博士后科研流动站，全部覆盖学校的一级学科博士点。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学校各院系常年招收博士后。博士后在站期间，基本年薪约10.5万元（不含住房补贴1.2万元）；可租住博士后公寓及解决子女入园、入学；享受清华大学教职工社会保险、住房公积金等；享受全国博管会关于出站博士后户口迁移及家属户口随迁等政策。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申请者可直接与招聘单位联系，详情请浏览清华大学博士后网站：http://postdoctor.tsinghua.edu.cn/。咨询可发邮件至：qhbsh@tsinghua.edu.cn，邮件主题请写明：应聘博士后。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5642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清华大学博士后支持计划（海外）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选拔条件：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近三年内在国外（境外）世界排名前100的高校获得博士学位，且尚未回国工作的博士毕业生，年龄在31岁（含）以下。学校组织统一评选，确定资助额度。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left="42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资助额度：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2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两年60万元人民币 / 两年40万元人民币 / 两年30万元人民币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2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center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5642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清华大学博士后支持计划（国内）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选拔条件：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“博士后创新人才支持计划”入选者，以及近一年内在国内“985”高校获得本校或本省“优秀博士毕业生”称号的博士毕业生，年龄在31岁（含）以下。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left="42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资助额度：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2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lastRenderedPageBreak/>
        <w:t>“博士后创新人才支持计划”——两年50万元人民币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2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“优秀博士毕业生”——两年30万元人民币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2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附：</w:t>
      </w:r>
    </w:p>
    <w:p w:rsidR="00CD343A" w:rsidRPr="005642B4" w:rsidRDefault="00CD343A" w:rsidP="00CD343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F902780" wp14:editId="68483FB3">
            <wp:extent cx="152400" cy="152400"/>
            <wp:effectExtent l="0" t="0" r="0" b="0"/>
            <wp:docPr id="2" name="图片 2" descr="http://postdoctor.tsinghua.edu.cn/script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doctor.tsinghua.edu.cn/script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清华大学博士后支持计划引进项目申请书.doc" w:history="1">
        <w:r w:rsidRPr="005642B4">
          <w:rPr>
            <w:rFonts w:asciiTheme="minorEastAsia" w:hAnsiTheme="minorEastAsia" w:cs="Arial"/>
            <w:color w:val="000000" w:themeColor="text1"/>
            <w:kern w:val="0"/>
            <w:sz w:val="24"/>
            <w:szCs w:val="24"/>
            <w:u w:val="single"/>
          </w:rPr>
          <w:t>清华大学博士后支持计划引进项目申请书.doc</w:t>
        </w:r>
      </w:hyperlink>
      <w:bookmarkStart w:id="0" w:name="_GoBack"/>
      <w:bookmarkEnd w:id="0"/>
    </w:p>
    <w:p w:rsidR="00CD343A" w:rsidRPr="005642B4" w:rsidRDefault="00CD343A" w:rsidP="00CD343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6C0ACF0" wp14:editId="18B75725">
            <wp:extent cx="152400" cy="152400"/>
            <wp:effectExtent l="0" t="0" r="0" b="0"/>
            <wp:docPr id="1" name="图片 1" descr="http://postdoctor.tsinghua.edu.cn/script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tdoctor.tsinghua.edu.cn/script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清华大学博士后支持计划引进项目申请书（英文）.doc" w:history="1">
        <w:r w:rsidRPr="005642B4">
          <w:rPr>
            <w:rFonts w:asciiTheme="minorEastAsia" w:hAnsiTheme="minorEastAsia" w:cs="Arial"/>
            <w:color w:val="000000" w:themeColor="text1"/>
            <w:kern w:val="0"/>
            <w:sz w:val="24"/>
            <w:szCs w:val="24"/>
            <w:u w:val="single"/>
          </w:rPr>
          <w:t>清华大学博士后支持计划引进项目申请书（英文）.doc</w:t>
        </w:r>
      </w:hyperlink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480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清华大学博士后管理办公室</w:t>
      </w:r>
    </w:p>
    <w:p w:rsidR="00CD343A" w:rsidRPr="005642B4" w:rsidRDefault="00CD343A" w:rsidP="00CD343A">
      <w:pPr>
        <w:widowControl/>
        <w:shd w:val="clear" w:color="auto" w:fill="FFFFFF"/>
        <w:spacing w:line="480" w:lineRule="atLeast"/>
        <w:ind w:firstLine="58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642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2017年1月6日</w:t>
      </w:r>
    </w:p>
    <w:p w:rsidR="004472F5" w:rsidRPr="005642B4" w:rsidRDefault="004472F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472F5" w:rsidRPr="0056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9A" w:rsidRDefault="00A1629A" w:rsidP="005642B4">
      <w:r>
        <w:separator/>
      </w:r>
    </w:p>
  </w:endnote>
  <w:endnote w:type="continuationSeparator" w:id="0">
    <w:p w:rsidR="00A1629A" w:rsidRDefault="00A1629A" w:rsidP="0056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9A" w:rsidRDefault="00A1629A" w:rsidP="005642B4">
      <w:r>
        <w:separator/>
      </w:r>
    </w:p>
  </w:footnote>
  <w:footnote w:type="continuationSeparator" w:id="0">
    <w:p w:rsidR="00A1629A" w:rsidRDefault="00A1629A" w:rsidP="0056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3A"/>
    <w:rsid w:val="004472F5"/>
    <w:rsid w:val="005642B4"/>
    <w:rsid w:val="00A1629A"/>
    <w:rsid w:val="00C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6FE5D-E430-4736-80D1-975B4AEC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43A"/>
    <w:rPr>
      <w:strike w:val="0"/>
      <w:dstrike w:val="0"/>
      <w:color w:val="464646"/>
      <w:u w:val="none"/>
      <w:effect w:val="none"/>
    </w:rPr>
  </w:style>
  <w:style w:type="character" w:styleId="a4">
    <w:name w:val="Strong"/>
    <w:basedOn w:val="a0"/>
    <w:uiPriority w:val="22"/>
    <w:qFormat/>
    <w:rsid w:val="00CD343A"/>
    <w:rPr>
      <w:b/>
      <w:bCs/>
    </w:rPr>
  </w:style>
  <w:style w:type="paragraph" w:styleId="a5">
    <w:name w:val="header"/>
    <w:basedOn w:val="a"/>
    <w:link w:val="Char"/>
    <w:uiPriority w:val="99"/>
    <w:unhideWhenUsed/>
    <w:rsid w:val="0056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42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4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4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doctor.tsinghua.edu.cn/upload_files/file/20170417/149241973855709260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stdoctor.tsinghua.edu.cn/upload_files/file/20170417/149239917303400997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2017-05-09T07:59:00Z</dcterms:created>
  <dcterms:modified xsi:type="dcterms:W3CDTF">2017-09-26T00:46:00Z</dcterms:modified>
</cp:coreProperties>
</file>